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Хатамов</w:t>
      </w:r>
      <w:r>
        <w:t xml:space="preserve"> </w:t>
      </w:r>
      <w:r>
        <w:t xml:space="preserve">Эзиз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12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r>
        <w:drawing>
          <wp:inline>
            <wp:extent cx="3733800" cy="2789753"/>
            <wp:effectExtent b="0" l="0" r="0" t="0"/>
            <wp:docPr descr="Рис. 1: Запуск mc" title="" id="22" name="Picture"/>
            <a:graphic>
              <a:graphicData uri="http://schemas.openxmlformats.org/drawingml/2006/picture">
                <pic:pic>
                  <pic:nvPicPr>
                    <pic:cNvPr descr="image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9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r>
        <w:drawing>
          <wp:inline>
            <wp:extent cx="3733800" cy="2806123"/>
            <wp:effectExtent b="0" l="0" r="0" t="0"/>
            <wp:docPr descr="Рис. 2: Выделение" title="" id="25" name="Picture"/>
            <a:graphic>
              <a:graphicData uri="http://schemas.openxmlformats.org/drawingml/2006/picture">
                <pic:pic>
                  <pic:nvPicPr>
                    <pic:cNvPr descr="image/0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6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</w:t>
      </w:r>
    </w:p>
    <w:p>
      <w:pPr>
        <w:pStyle w:val="CaptionedFigure"/>
      </w:pPr>
      <w:r>
        <w:drawing>
          <wp:inline>
            <wp:extent cx="3733800" cy="2784007"/>
            <wp:effectExtent b="0" l="0" r="0" t="0"/>
            <wp:docPr descr="Рис. 3: Отмена" title="" id="28" name="Picture"/>
            <a:graphic>
              <a:graphicData uri="http://schemas.openxmlformats.org/drawingml/2006/picture">
                <pic:pic>
                  <pic:nvPicPr>
                    <pic:cNvPr descr="image/0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4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Отмена</w:t>
      </w:r>
    </w:p>
    <w:p>
      <w:pPr>
        <w:pStyle w:val="CaptionedFigure"/>
      </w:pPr>
      <w:r>
        <w:drawing>
          <wp:inline>
            <wp:extent cx="3733800" cy="1904238"/>
            <wp:effectExtent b="0" l="0" r="0" t="0"/>
            <wp:docPr descr="Рис. 4: Копирование" title="" id="31" name="Picture"/>
            <a:graphic>
              <a:graphicData uri="http://schemas.openxmlformats.org/drawingml/2006/picture">
                <pic:pic>
                  <pic:nvPicPr>
                    <pic:cNvPr descr="image/0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</w:t>
      </w:r>
    </w:p>
    <w:p>
      <w:pPr>
        <w:pStyle w:val="CaptionedFigure"/>
      </w:pPr>
      <w:r>
        <w:drawing>
          <wp:inline>
            <wp:extent cx="3733800" cy="1853312"/>
            <wp:effectExtent b="0" l="0" r="0" t="0"/>
            <wp:docPr descr="Рис. 5: Перемещение" title="" id="34" name="Picture"/>
            <a:graphic>
              <a:graphicData uri="http://schemas.openxmlformats.org/drawingml/2006/picture">
                <pic:pic>
                  <pic:nvPicPr>
                    <pic:cNvPr descr="image/0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3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Перемещение</w:t>
      </w:r>
    </w:p>
    <w:p>
      <w:pPr>
        <w:pStyle w:val="CaptionedFigure"/>
      </w:pPr>
      <w:r>
        <w:drawing>
          <wp:inline>
            <wp:extent cx="3733800" cy="2645576"/>
            <wp:effectExtent b="0" l="0" r="0" t="0"/>
            <wp:docPr descr="Рис. 6: Информация" title="" id="37" name="Picture"/>
            <a:graphic>
              <a:graphicData uri="http://schemas.openxmlformats.org/drawingml/2006/picture">
                <pic:pic>
                  <pic:nvPicPr>
                    <pic:cNvPr descr="image/0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r>
        <w:drawing>
          <wp:inline>
            <wp:extent cx="3733800" cy="2693614"/>
            <wp:effectExtent b="0" l="0" r="0" t="0"/>
            <wp:docPr descr="Рис. 7: Быстрый просмотр" title="" id="40" name="Picture"/>
            <a:graphic>
              <a:graphicData uri="http://schemas.openxmlformats.org/drawingml/2006/picture">
                <pic:pic>
                  <pic:nvPicPr>
                    <pic:cNvPr descr="image/0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Быстрый просмотр</w:t>
      </w:r>
    </w:p>
    <w:p>
      <w:pPr>
        <w:pStyle w:val="CaptionedFigure"/>
      </w:pPr>
      <w:r>
        <w:drawing>
          <wp:inline>
            <wp:extent cx="3733800" cy="2688646"/>
            <wp:effectExtent b="0" l="0" r="0" t="0"/>
            <wp:docPr descr="Рис. 8: Информация" title="" id="43" name="Picture"/>
            <a:graphic>
              <a:graphicData uri="http://schemas.openxmlformats.org/drawingml/2006/picture">
                <pic:pic>
                  <pic:nvPicPr>
                    <pic:cNvPr descr="image/0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Информация</w:t>
      </w:r>
    </w:p>
    <w:p>
      <w:pPr>
        <w:pStyle w:val="CaptionedFigure"/>
      </w:pPr>
      <w:r>
        <w:drawing>
          <wp:inline>
            <wp:extent cx="3733800" cy="2237465"/>
            <wp:effectExtent b="0" l="0" r="0" t="0"/>
            <wp:docPr descr="Рис. 9: Дерево каталогов" title="" id="46" name="Picture"/>
            <a:graphic>
              <a:graphicData uri="http://schemas.openxmlformats.org/drawingml/2006/picture">
                <pic:pic>
                  <pic:nvPicPr>
                    <pic:cNvPr descr="image/0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r>
        <w:drawing>
          <wp:inline>
            <wp:extent cx="3733800" cy="2711958"/>
            <wp:effectExtent b="0" l="0" r="0" t="0"/>
            <wp:docPr descr="Рис. 10: Просмотр содержимого текстового файла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Просмотр содержимого текстового файла</w:t>
      </w:r>
    </w:p>
    <w:p>
      <w:pPr>
        <w:pStyle w:val="CaptionedFigure"/>
      </w:pPr>
      <w:r>
        <w:drawing>
          <wp:inline>
            <wp:extent cx="3733800" cy="2707392"/>
            <wp:effectExtent b="0" l="0" r="0" t="0"/>
            <wp:docPr descr="Рис. 11: Отредактируем содержимое текстового файла без сохранения результатов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7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Отредактируем содержимое текстового файла без сохранения результатов</w:t>
      </w:r>
    </w:p>
    <w:p>
      <w:pPr>
        <w:pStyle w:val="CaptionedFigure"/>
      </w:pPr>
      <w:r>
        <w:drawing>
          <wp:inline>
            <wp:extent cx="3733800" cy="1434890"/>
            <wp:effectExtent b="0" l="0" r="0" t="0"/>
            <wp:docPr descr="Рис. 12: Создание каталога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4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каталога</w:t>
      </w:r>
    </w:p>
    <w:p>
      <w:pPr>
        <w:pStyle w:val="CaptionedFigure"/>
      </w:pPr>
      <w:r>
        <w:drawing>
          <wp:inline>
            <wp:extent cx="3733800" cy="1661962"/>
            <wp:effectExtent b="0" l="0" r="0" t="0"/>
            <wp:docPr descr="Рис. 13: Копирование в файлов в созданный каталог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1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Копирование в файлов в созданный каталог</w:t>
      </w:r>
    </w:p>
    <w:p>
      <w:pPr>
        <w:pStyle w:val="Compact"/>
        <w:numPr>
          <w:ilvl w:val="0"/>
          <w:numId w:val="1001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r>
        <w:drawing>
          <wp:inline>
            <wp:extent cx="3733800" cy="2184220"/>
            <wp:effectExtent b="0" l="0" r="0" t="0"/>
            <wp:docPr descr="Рис. 14: Поиск файлов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Поиск файлов</w:t>
      </w:r>
    </w:p>
    <w:p>
      <w:pPr>
        <w:pStyle w:val="CaptionedFigure"/>
      </w:pPr>
      <w:r>
        <w:drawing>
          <wp:inline>
            <wp:extent cx="2800951" cy="1530416"/>
            <wp:effectExtent b="0" l="0" r="0" t="0"/>
            <wp:docPr descr="Рис. 15: История команд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51" cy="1530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История команд</w:t>
      </w:r>
    </w:p>
    <w:p>
      <w:pPr>
        <w:pStyle w:val="CaptionedFigure"/>
      </w:pPr>
      <w:r>
        <w:drawing>
          <wp:inline>
            <wp:extent cx="2810576" cy="3080084"/>
            <wp:effectExtent b="0" l="0" r="0" t="0"/>
            <wp:docPr descr="Рис. 16: Переход в домашний каталог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76" cy="3080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Переход в домашний каталог</w:t>
      </w:r>
    </w:p>
    <w:p>
      <w:pPr>
        <w:pStyle w:val="CaptionedFigure"/>
      </w:pPr>
      <w:r>
        <w:drawing>
          <wp:inline>
            <wp:extent cx="3733800" cy="2347173"/>
            <wp:effectExtent b="0" l="0" r="0" t="0"/>
            <wp:docPr descr="Рис. 17: Просмотр файла расширений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7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Просмотр файла расширений</w:t>
      </w:r>
    </w:p>
    <w:p>
      <w:pPr>
        <w:pStyle w:val="CaptionedFigure"/>
      </w:pPr>
      <w:r>
        <w:drawing>
          <wp:inline>
            <wp:extent cx="3733800" cy="2379455"/>
            <wp:effectExtent b="0" l="0" r="0" t="0"/>
            <wp:docPr descr="Рис. 18: Просмотр файла меню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9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файла меню</w:t>
      </w:r>
    </w:p>
    <w:p>
      <w:pPr>
        <w:pStyle w:val="Compact"/>
        <w:numPr>
          <w:ilvl w:val="0"/>
          <w:numId w:val="1002"/>
        </w:numPr>
      </w:pPr>
      <w:r>
        <w:t xml:space="preserve">Вызовем подменю Настройки. Изучим опции</w:t>
      </w:r>
    </w:p>
    <w:p>
      <w:pPr>
        <w:pStyle w:val="CaptionedFigure"/>
      </w:pPr>
      <w:r>
        <w:drawing>
          <wp:inline>
            <wp:extent cx="3733800" cy="2390836"/>
            <wp:effectExtent b="0" l="0" r="0" t="0"/>
            <wp:docPr descr="Рис. 19: Конфигурация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Конфигурация</w:t>
      </w:r>
    </w:p>
    <w:p>
      <w:pPr>
        <w:pStyle w:val="CaptionedFigure"/>
      </w:pPr>
      <w:r>
        <w:drawing>
          <wp:inline>
            <wp:extent cx="3733800" cy="2157483"/>
            <wp:effectExtent b="0" l="0" r="0" t="0"/>
            <wp:docPr descr="Рис. 20: Внешний вид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Внешний вид</w:t>
      </w:r>
    </w:p>
    <w:p>
      <w:pPr>
        <w:pStyle w:val="CaptionedFigure"/>
      </w:pPr>
      <w:r>
        <w:drawing>
          <wp:inline>
            <wp:extent cx="3733800" cy="2068205"/>
            <wp:effectExtent b="0" l="0" r="0" t="0"/>
            <wp:docPr descr="Рис. 21: Настройки панелей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8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Настройки панелей</w:t>
      </w:r>
    </w:p>
    <w:p>
      <w:pPr>
        <w:pStyle w:val="CaptionedFigure"/>
      </w:pPr>
      <w:r>
        <w:drawing>
          <wp:inline>
            <wp:extent cx="3493970" cy="2117557"/>
            <wp:effectExtent b="0" l="0" r="0" t="0"/>
            <wp:docPr descr="Рис. 22: Подтверждение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70" cy="211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Подтверждение</w:t>
      </w:r>
    </w:p>
    <w:p>
      <w:pPr>
        <w:pStyle w:val="CaptionedFigure"/>
      </w:pPr>
      <w:r>
        <w:drawing>
          <wp:inline>
            <wp:extent cx="3733800" cy="1409787"/>
            <wp:effectExtent b="0" l="0" r="0" t="0"/>
            <wp:docPr descr="Рис. 23: Оформление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9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Оформление</w:t>
      </w:r>
    </w:p>
    <w:p>
      <w:pPr>
        <w:pStyle w:val="CaptionedFigure"/>
      </w:pPr>
      <w:r>
        <w:drawing>
          <wp:inline>
            <wp:extent cx="3733800" cy="1410152"/>
            <wp:effectExtent b="0" l="0" r="0" t="0"/>
            <wp:docPr descr="Рис. 24: Кодировка символов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Кодировка символов</w:t>
      </w:r>
    </w:p>
    <w:p>
      <w:pPr>
        <w:pStyle w:val="CaptionedFigure"/>
      </w:pPr>
      <w:r>
        <w:drawing>
          <wp:inline>
            <wp:extent cx="3733800" cy="2515212"/>
            <wp:effectExtent b="0" l="0" r="0" t="0"/>
            <wp:docPr descr="Рис. 25: Распознавание клавиш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5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r>
        <w:drawing>
          <wp:inline>
            <wp:extent cx="3733800" cy="3029957"/>
            <wp:effectExtent b="0" l="0" r="0" t="0"/>
            <wp:docPr descr="Рис. 26: Файл с текстом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9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r>
        <w:drawing>
          <wp:inline>
            <wp:extent cx="3733800" cy="3117288"/>
            <wp:effectExtent b="0" l="0" r="0" t="0"/>
            <wp:docPr descr="Рис. 27: Файл с текстом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r>
        <w:drawing>
          <wp:inline>
            <wp:extent cx="3733800" cy="3087067"/>
            <wp:effectExtent b="0" l="0" r="0" t="0"/>
            <wp:docPr descr="Рис. 28: Копирование фрагмента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7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r>
        <w:drawing>
          <wp:inline>
            <wp:extent cx="3733800" cy="1301784"/>
            <wp:effectExtent b="0" l="0" r="0" t="0"/>
            <wp:docPr descr="Рис. 29: Сохранение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1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r>
        <w:drawing>
          <wp:inline>
            <wp:extent cx="3733800" cy="3090506"/>
            <wp:effectExtent b="0" l="0" r="0" t="0"/>
            <wp:docPr descr="Рис. 30: Отмена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r>
        <w:drawing>
          <wp:inline>
            <wp:extent cx="3733800" cy="3071840"/>
            <wp:effectExtent b="0" l="0" r="0" t="0"/>
            <wp:docPr descr="Рис. 31: Переход в конец файла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1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r>
        <w:drawing>
          <wp:inline>
            <wp:extent cx="3733800" cy="3092729"/>
            <wp:effectExtent b="0" l="0" r="0" t="0"/>
            <wp:docPr descr="Рис. 32: Переход в начало файла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2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r>
        <w:drawing>
          <wp:inline>
            <wp:extent cx="3733800" cy="3089741"/>
            <wp:effectExtent b="0" l="0" r="0" t="0"/>
            <wp:docPr descr="Рис. 33: Файл с программой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9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r>
        <w:drawing>
          <wp:inline>
            <wp:extent cx="3733800" cy="3114019"/>
            <wp:effectExtent b="0" l="0" r="0" t="0"/>
            <wp:docPr descr="Рис. 34: Цветовыделение синтаксиса" title="" id="121" name="Picture"/>
            <a:graphic>
              <a:graphicData uri="http://schemas.openxmlformats.org/drawingml/2006/picture">
                <pic:pic>
                  <pic:nvPicPr>
                    <pic:cNvPr descr="image/3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4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Цветовыделение синтаксиса</w:t>
      </w:r>
    </w:p>
    <w:bookmarkEnd w:id="123"/>
    <w:bookmarkStart w:id="12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124"/>
    <w:bookmarkStart w:id="125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pStyle w:val="Compact"/>
        <w:numPr>
          <w:ilvl w:val="0"/>
          <w:numId w:val="1004"/>
        </w:numPr>
      </w:pPr>
      <w:r>
        <w:t xml:space="preserve">Системная информация</w:t>
      </w:r>
    </w:p>
    <w:p>
      <w:pPr>
        <w:pStyle w:val="Compact"/>
        <w:numPr>
          <w:ilvl w:val="0"/>
          <w:numId w:val="1004"/>
        </w:numPr>
      </w:pPr>
      <w:r>
        <w:t xml:space="preserve">Поиск</w:t>
      </w:r>
    </w:p>
    <w:p>
      <w:pPr>
        <w:pStyle w:val="Compact"/>
        <w:numPr>
          <w:ilvl w:val="0"/>
          <w:numId w:val="1004"/>
        </w:numPr>
      </w:pPr>
      <w:r>
        <w:t xml:space="preserve">Копирование</w:t>
      </w:r>
    </w:p>
    <w:p>
      <w:pPr>
        <w:pStyle w:val="Compact"/>
        <w:numPr>
          <w:ilvl w:val="0"/>
          <w:numId w:val="1005"/>
        </w:numPr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t xml:space="preserve"> </w:t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pStyle w:val="Compact"/>
        <w:numPr>
          <w:ilvl w:val="0"/>
          <w:numId w:val="1006"/>
        </w:numPr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t xml:space="preserve"> </w:t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ilvl w:val="0"/>
          <w:numId w:val="1007"/>
        </w:numPr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pStyle w:val="Compact"/>
        <w:numPr>
          <w:ilvl w:val="0"/>
          <w:numId w:val="1008"/>
        </w:numPr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pStyle w:val="Compact"/>
        <w:numPr>
          <w:ilvl w:val="0"/>
          <w:numId w:val="1009"/>
        </w:numPr>
      </w:pPr>
      <w:r>
        <w:t xml:space="preserve">F1 Вызов контекстно-зависимой подсказки.</w:t>
      </w:r>
    </w:p>
    <w:p>
      <w:pPr>
        <w:pStyle w:val="Compact"/>
        <w:numPr>
          <w:ilvl w:val="0"/>
          <w:numId w:val="1009"/>
        </w:numPr>
      </w:pPr>
      <w:r>
        <w:t xml:space="preserve">F2 Вызов пользовательского меню с возможностью создания and/or.</w:t>
      </w:r>
    </w:p>
    <w:p>
      <w:pPr>
        <w:pStyle w:val="Compact"/>
        <w:numPr>
          <w:ilvl w:val="0"/>
          <w:numId w:val="1009"/>
        </w:numPr>
      </w:pPr>
      <w:r>
        <w:t xml:space="preserve">F3 Просмотр содержимого файла, на который указывает подсветка в активной панели.</w:t>
      </w:r>
    </w:p>
    <w:p>
      <w:pPr>
        <w:pStyle w:val="Compact"/>
        <w:numPr>
          <w:ilvl w:val="0"/>
          <w:numId w:val="1009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pStyle w:val="Compact"/>
        <w:numPr>
          <w:ilvl w:val="0"/>
          <w:numId w:val="1009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pStyle w:val="Compact"/>
        <w:numPr>
          <w:ilvl w:val="0"/>
          <w:numId w:val="1009"/>
        </w:numPr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pStyle w:val="Compact"/>
        <w:numPr>
          <w:ilvl w:val="0"/>
          <w:numId w:val="1009"/>
        </w:numPr>
      </w:pPr>
      <w:r>
        <w:t xml:space="preserve">F7 Создание подкаталога в каталоге, отображаемом в активной панели.</w:t>
      </w:r>
    </w:p>
    <w:p>
      <w:pPr>
        <w:pStyle w:val="Compact"/>
        <w:numPr>
          <w:ilvl w:val="0"/>
          <w:numId w:val="1009"/>
        </w:numPr>
      </w:pPr>
      <w:r>
        <w:t xml:space="preserve">F8 Удаление одного или нескольких файлов, отмеченных в первой панели файлов.</w:t>
      </w:r>
    </w:p>
    <w:p>
      <w:pPr>
        <w:pStyle w:val="Compact"/>
        <w:numPr>
          <w:ilvl w:val="0"/>
          <w:numId w:val="1009"/>
        </w:numPr>
      </w:pPr>
      <w:r>
        <w:t xml:space="preserve">Вызов меню mc.</w:t>
      </w:r>
    </w:p>
    <w:p>
      <w:pPr>
        <w:pStyle w:val="Compact"/>
        <w:numPr>
          <w:ilvl w:val="0"/>
          <w:numId w:val="1009"/>
        </w:numPr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pStyle w:val="Compact"/>
        <w:numPr>
          <w:ilvl w:val="0"/>
          <w:numId w:val="1011"/>
        </w:numPr>
      </w:pPr>
      <w:r>
        <w:t xml:space="preserve">файл помощи для MC. /usr/lib/mc.hlp</w:t>
      </w:r>
    </w:p>
    <w:p>
      <w:pPr>
        <w:pStyle w:val="Compact"/>
        <w:numPr>
          <w:ilvl w:val="0"/>
          <w:numId w:val="1011"/>
        </w:numPr>
      </w:pPr>
      <w:r>
        <w:t xml:space="preserve">файл расширений, используемый по умолчанию. /usr/lib/mc/mc.ext</w:t>
      </w:r>
    </w:p>
    <w:p>
      <w:pPr>
        <w:pStyle w:val="Compact"/>
        <w:numPr>
          <w:ilvl w:val="0"/>
          <w:numId w:val="1011"/>
        </w:numPr>
      </w:pPr>
      <w:r>
        <w:t xml:space="preserve">файл расширений, конфигурации редактора. $HOME/.mc.ext</w:t>
      </w:r>
    </w:p>
    <w:p>
      <w:pPr>
        <w:pStyle w:val="Compact"/>
        <w:numPr>
          <w:ilvl w:val="0"/>
          <w:numId w:val="1011"/>
        </w:numPr>
      </w:pPr>
      <w:r>
        <w:t xml:space="preserve">системный инициализационный файл. /usr/lib/mc/mc.ini</w:t>
      </w:r>
    </w:p>
    <w:p>
      <w:pPr>
        <w:pStyle w:val="Compact"/>
        <w:numPr>
          <w:ilvl w:val="0"/>
          <w:numId w:val="1011"/>
        </w:numPr>
      </w:pPr>
      <w:r>
        <w:t xml:space="preserve">фаил который содержит основные установки. /usr/lib/mc/mc.lib</w:t>
      </w:r>
    </w:p>
    <w:p>
      <w:pPr>
        <w:pStyle w:val="Compact"/>
        <w:numPr>
          <w:ilvl w:val="0"/>
          <w:numId w:val="1011"/>
        </w:numPr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pStyle w:val="Compact"/>
        <w:numPr>
          <w:ilvl w:val="0"/>
          <w:numId w:val="1011"/>
        </w:numPr>
      </w:pPr>
      <w:r>
        <w:t xml:space="preserve">этот файл содержит подсказки, отображаемые в нижней части экрана. /usr/lib/mc/mc.hint</w:t>
      </w:r>
    </w:p>
    <w:p>
      <w:pPr>
        <w:pStyle w:val="Compact"/>
        <w:numPr>
          <w:ilvl w:val="0"/>
          <w:numId w:val="1011"/>
        </w:numPr>
      </w:pPr>
      <w:r>
        <w:t xml:space="preserve">системный файл меню MC, используемый по умолчанию. /usr/lib/mc/mc.menu</w:t>
      </w:r>
    </w:p>
    <w:p>
      <w:pPr>
        <w:pStyle w:val="Compact"/>
        <w:numPr>
          <w:ilvl w:val="0"/>
          <w:numId w:val="1011"/>
        </w:numPr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pStyle w:val="Compact"/>
        <w:numPr>
          <w:ilvl w:val="0"/>
          <w:numId w:val="1011"/>
        </w:numPr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1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Хатамов Эзиз</dc:creator>
  <dc:language>ru-RU</dc:language>
  <cp:keywords/>
  <dcterms:created xsi:type="dcterms:W3CDTF">2025-04-09T22:53:53Z</dcterms:created>
  <dcterms:modified xsi:type="dcterms:W3CDTF">2025-04-09T22:53:53Z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Командная оболочка Midnight Commander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